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FD9" w:rsidRPr="00A24FF1" w:rsidRDefault="00C71FD9" w:rsidP="00C71FD9">
      <w:pPr>
        <w:jc w:val="center"/>
        <w:rPr>
          <w:sz w:val="22"/>
        </w:rPr>
      </w:pPr>
      <w:r>
        <w:rPr>
          <w:b/>
          <w:sz w:val="22"/>
        </w:rPr>
        <w:t>RESOLUTION No. 11/10 - P</w:t>
      </w:r>
    </w:p>
    <w:p w:rsidR="00C71FD9" w:rsidRDefault="00C71FD9" w:rsidP="00C71FD9">
      <w:pPr>
        <w:jc w:val="center"/>
        <w:rPr>
          <w:b/>
          <w:sz w:val="22"/>
        </w:rPr>
      </w:pPr>
      <w:r>
        <w:rPr>
          <w:b/>
          <w:sz w:val="22"/>
        </w:rPr>
        <w:t>ADOPTED BY THE</w:t>
      </w:r>
    </w:p>
    <w:p w:rsidR="00C71FD9" w:rsidRDefault="00C71FD9" w:rsidP="00C71FD9">
      <w:pPr>
        <w:jc w:val="center"/>
        <w:rPr>
          <w:b/>
          <w:sz w:val="22"/>
        </w:rPr>
      </w:pPr>
      <w:r>
        <w:rPr>
          <w:b/>
          <w:sz w:val="22"/>
        </w:rPr>
        <w:t>ISLAMIC CONFERENCE OF FOREIGN MINISTERS</w:t>
      </w:r>
    </w:p>
    <w:p w:rsidR="00C71FD9" w:rsidRDefault="00C71FD9" w:rsidP="00C71FD9">
      <w:pPr>
        <w:jc w:val="center"/>
        <w:rPr>
          <w:b/>
          <w:sz w:val="22"/>
        </w:rPr>
      </w:pPr>
      <w:r>
        <w:rPr>
          <w:b/>
          <w:sz w:val="22"/>
        </w:rPr>
        <w:t xml:space="preserve">THE </w:t>
      </w:r>
      <w:smartTag w:uri="urn:schemas-microsoft-com:office:smarttags" w:element="country-region">
        <w:smartTag w:uri="urn:schemas-microsoft-com:office:smarttags" w:element="place">
          <w:r>
            <w:rPr>
              <w:b/>
              <w:sz w:val="22"/>
            </w:rPr>
            <w:t>CYPRUS</w:t>
          </w:r>
        </w:smartTag>
      </w:smartTag>
      <w:r>
        <w:rPr>
          <w:b/>
          <w:sz w:val="22"/>
        </w:rPr>
        <w:t xml:space="preserve"> QUESTION</w:t>
      </w:r>
    </w:p>
    <w:p w:rsidR="00C71FD9" w:rsidRDefault="00C71FD9" w:rsidP="00C71FD9">
      <w:pPr>
        <w:jc w:val="both"/>
        <w:rPr>
          <w:sz w:val="22"/>
        </w:rPr>
      </w:pPr>
    </w:p>
    <w:p w:rsidR="00C71FD9" w:rsidRDefault="00C71FD9" w:rsidP="00C71FD9">
      <w:pPr>
        <w:ind w:firstLine="720"/>
        <w:jc w:val="both"/>
        <w:rPr>
          <w:sz w:val="22"/>
        </w:rPr>
      </w:pPr>
      <w:proofErr w:type="gramStart"/>
      <w:r>
        <w:rPr>
          <w:sz w:val="22"/>
        </w:rPr>
        <w:t>The Tenth Islamic Conference of Foreign Ministers (</w:t>
      </w:r>
      <w:smartTag w:uri="urn:schemas-microsoft-com:office:smarttags" w:element="City">
        <w:smartTag w:uri="urn:schemas-microsoft-com:office:smarttags" w:element="place">
          <w:r>
            <w:rPr>
              <w:sz w:val="22"/>
            </w:rPr>
            <w:t>Palestine</w:t>
          </w:r>
        </w:smartTag>
      </w:smartTag>
      <w:r>
        <w:rPr>
          <w:sz w:val="22"/>
        </w:rPr>
        <w:t xml:space="preserve"> and Al </w:t>
      </w:r>
      <w:proofErr w:type="spellStart"/>
      <w:r>
        <w:rPr>
          <w:sz w:val="22"/>
        </w:rPr>
        <w:t>Quds</w:t>
      </w:r>
      <w:proofErr w:type="spellEnd"/>
      <w:r>
        <w:rPr>
          <w:sz w:val="22"/>
        </w:rPr>
        <w:t xml:space="preserve"> Al Sharif Session) meeting in </w:t>
      </w:r>
      <w:smartTag w:uri="urn:schemas-microsoft-com:office:smarttags" w:element="City">
        <w:smartTag w:uri="urn:schemas-microsoft-com:office:smarttags" w:element="place">
          <w:r>
            <w:rPr>
              <w:sz w:val="22"/>
            </w:rPr>
            <w:t>Fez</w:t>
          </w:r>
        </w:smartTag>
      </w:smartTag>
      <w:r>
        <w:rPr>
          <w:sz w:val="22"/>
        </w:rPr>
        <w:t xml:space="preserve">, </w:t>
      </w:r>
      <w:smartTag w:uri="urn:schemas-microsoft-com:office:smarttags" w:element="place">
        <w:smartTag w:uri="urn:schemas-microsoft-com:office:smarttags" w:element="PlaceType">
          <w:r>
            <w:rPr>
              <w:sz w:val="22"/>
            </w:rPr>
            <w:t>Kingdom</w:t>
          </w:r>
        </w:smartTag>
        <w:r>
          <w:rPr>
            <w:sz w:val="22"/>
          </w:rPr>
          <w:t xml:space="preserve"> of </w:t>
        </w:r>
        <w:smartTag w:uri="urn:schemas-microsoft-com:office:smarttags" w:element="PlaceName">
          <w:r>
            <w:rPr>
              <w:sz w:val="22"/>
            </w:rPr>
            <w:t>Morocco</w:t>
          </w:r>
        </w:smartTag>
      </w:smartTag>
      <w:r>
        <w:rPr>
          <w:sz w:val="22"/>
        </w:rPr>
        <w:t xml:space="preserve">, from 10-14 </w:t>
      </w:r>
      <w:proofErr w:type="spellStart"/>
      <w:r>
        <w:rPr>
          <w:sz w:val="22"/>
        </w:rPr>
        <w:t>Jumad</w:t>
      </w:r>
      <w:proofErr w:type="spellEnd"/>
      <w:r>
        <w:rPr>
          <w:sz w:val="22"/>
        </w:rPr>
        <w:t xml:space="preserve"> Al </w:t>
      </w:r>
      <w:proofErr w:type="spellStart"/>
      <w:r>
        <w:rPr>
          <w:sz w:val="22"/>
        </w:rPr>
        <w:t>Thani</w:t>
      </w:r>
      <w:proofErr w:type="spellEnd"/>
      <w:r>
        <w:rPr>
          <w:sz w:val="22"/>
        </w:rPr>
        <w:t>, 1399H.</w:t>
      </w:r>
      <w:proofErr w:type="gramEnd"/>
      <w:r>
        <w:rPr>
          <w:sz w:val="22"/>
        </w:rPr>
        <w:t xml:space="preserve"> (8-12 May, 1979)</w:t>
      </w:r>
    </w:p>
    <w:p w:rsidR="00C71FD9" w:rsidRDefault="00C71FD9" w:rsidP="00C71FD9">
      <w:pPr>
        <w:jc w:val="both"/>
        <w:rPr>
          <w:sz w:val="22"/>
        </w:rPr>
      </w:pPr>
    </w:p>
    <w:p w:rsidR="00C71FD9" w:rsidRDefault="00C71FD9" w:rsidP="00C71FD9">
      <w:pPr>
        <w:ind w:firstLine="720"/>
        <w:jc w:val="both"/>
        <w:rPr>
          <w:sz w:val="22"/>
        </w:rPr>
      </w:pPr>
      <w:r>
        <w:rPr>
          <w:b/>
          <w:sz w:val="22"/>
        </w:rPr>
        <w:t xml:space="preserve">Having listened </w:t>
      </w:r>
      <w:r>
        <w:rPr>
          <w:sz w:val="22"/>
        </w:rPr>
        <w:t xml:space="preserve">with fraternal feelings to the statement of Mr. </w:t>
      </w:r>
      <w:proofErr w:type="spellStart"/>
      <w:r>
        <w:rPr>
          <w:sz w:val="22"/>
        </w:rPr>
        <w:t>Rauf</w:t>
      </w:r>
      <w:proofErr w:type="spellEnd"/>
      <w:r>
        <w:rPr>
          <w:sz w:val="22"/>
        </w:rPr>
        <w:t xml:space="preserve"> R. </w:t>
      </w:r>
      <w:proofErr w:type="spellStart"/>
      <w:r>
        <w:rPr>
          <w:sz w:val="22"/>
        </w:rPr>
        <w:t>Denktash</w:t>
      </w:r>
      <w:proofErr w:type="spellEnd"/>
      <w:r>
        <w:rPr>
          <w:sz w:val="22"/>
        </w:rPr>
        <w:t>, who voiced the rightful cause of his people:</w:t>
      </w:r>
    </w:p>
    <w:p w:rsidR="00C71FD9" w:rsidRDefault="00C71FD9" w:rsidP="00C71FD9">
      <w:pPr>
        <w:jc w:val="both"/>
        <w:rPr>
          <w:sz w:val="22"/>
        </w:rPr>
      </w:pPr>
    </w:p>
    <w:p w:rsidR="00C71FD9" w:rsidRDefault="00C71FD9" w:rsidP="00C71FD9">
      <w:pPr>
        <w:ind w:firstLine="720"/>
        <w:jc w:val="both"/>
        <w:rPr>
          <w:sz w:val="22"/>
        </w:rPr>
      </w:pPr>
      <w:r>
        <w:rPr>
          <w:b/>
          <w:sz w:val="22"/>
        </w:rPr>
        <w:t xml:space="preserve">Reaffirms </w:t>
      </w:r>
      <w:r>
        <w:rPr>
          <w:sz w:val="22"/>
        </w:rPr>
        <w:t xml:space="preserve">its Resolutions on the question of </w:t>
      </w:r>
      <w:smartTag w:uri="urn:schemas-microsoft-com:office:smarttags" w:element="country-region">
        <w:smartTag w:uri="urn:schemas-microsoft-com:office:smarttags" w:element="place">
          <w:r>
            <w:rPr>
              <w:sz w:val="22"/>
            </w:rPr>
            <w:t>Cyprus</w:t>
          </w:r>
        </w:smartTag>
      </w:smartTag>
      <w:r>
        <w:rPr>
          <w:sz w:val="22"/>
        </w:rPr>
        <w:t>, adopted at its Seventh, Eighth and Ninth Conferences;</w:t>
      </w:r>
    </w:p>
    <w:p w:rsidR="00C71FD9" w:rsidRDefault="00C71FD9" w:rsidP="00C71FD9">
      <w:pPr>
        <w:jc w:val="both"/>
        <w:rPr>
          <w:sz w:val="22"/>
        </w:rPr>
      </w:pPr>
    </w:p>
    <w:p w:rsidR="00C71FD9" w:rsidRDefault="00C71FD9" w:rsidP="00C71FD9">
      <w:pPr>
        <w:ind w:firstLine="720"/>
        <w:jc w:val="both"/>
        <w:rPr>
          <w:sz w:val="22"/>
        </w:rPr>
      </w:pPr>
      <w:r>
        <w:rPr>
          <w:b/>
          <w:sz w:val="22"/>
        </w:rPr>
        <w:t xml:space="preserve">Recalls </w:t>
      </w:r>
      <w:r>
        <w:rPr>
          <w:sz w:val="22"/>
        </w:rPr>
        <w:t>the 4 point agreement reached in February 1977, between the leaders of the two Cypriot Communities, aiming at the establishment of an independent, sovereign, territorially integral, bi-communal and non-aligned Federal Republic of Cyprus, to the satisfaction of both national Communities;</w:t>
      </w:r>
    </w:p>
    <w:p w:rsidR="00C71FD9" w:rsidRDefault="00C71FD9" w:rsidP="00C71FD9">
      <w:pPr>
        <w:jc w:val="both"/>
        <w:rPr>
          <w:sz w:val="22"/>
        </w:rPr>
      </w:pPr>
    </w:p>
    <w:p w:rsidR="00C71FD9" w:rsidRDefault="00C71FD9" w:rsidP="00C71FD9">
      <w:pPr>
        <w:ind w:firstLine="720"/>
        <w:jc w:val="both"/>
        <w:rPr>
          <w:sz w:val="22"/>
        </w:rPr>
      </w:pPr>
      <w:r>
        <w:rPr>
          <w:b/>
          <w:sz w:val="22"/>
        </w:rPr>
        <w:t xml:space="preserve">Welcomes </w:t>
      </w:r>
      <w:r>
        <w:rPr>
          <w:sz w:val="22"/>
        </w:rPr>
        <w:t xml:space="preserve">the efforts of the Muslim Turkish Community of Cyprus, as a result of which the leaders of the two communities are scheduled to meet in mid-May, with a view to paving the way for the resumption of the </w:t>
      </w:r>
      <w:proofErr w:type="spellStart"/>
      <w:r>
        <w:rPr>
          <w:sz w:val="22"/>
        </w:rPr>
        <w:t>intercommunal</w:t>
      </w:r>
      <w:proofErr w:type="spellEnd"/>
      <w:r>
        <w:rPr>
          <w:sz w:val="22"/>
        </w:rPr>
        <w:t xml:space="preserve"> negotiations;</w:t>
      </w:r>
    </w:p>
    <w:p w:rsidR="00C71FD9" w:rsidRDefault="00C71FD9" w:rsidP="00C71FD9">
      <w:pPr>
        <w:jc w:val="both"/>
        <w:rPr>
          <w:sz w:val="22"/>
        </w:rPr>
      </w:pPr>
    </w:p>
    <w:p w:rsidR="00C71FD9" w:rsidRDefault="00C71FD9" w:rsidP="00C71FD9">
      <w:pPr>
        <w:ind w:firstLine="720"/>
        <w:jc w:val="both"/>
        <w:rPr>
          <w:sz w:val="22"/>
        </w:rPr>
      </w:pPr>
      <w:r>
        <w:rPr>
          <w:b/>
          <w:sz w:val="22"/>
        </w:rPr>
        <w:t xml:space="preserve">Expresses </w:t>
      </w:r>
      <w:r>
        <w:rPr>
          <w:sz w:val="22"/>
        </w:rPr>
        <w:t xml:space="preserve">the hope that the </w:t>
      </w:r>
      <w:proofErr w:type="spellStart"/>
      <w:r>
        <w:rPr>
          <w:sz w:val="22"/>
        </w:rPr>
        <w:t>intercommunal</w:t>
      </w:r>
      <w:proofErr w:type="spellEnd"/>
      <w:r>
        <w:rPr>
          <w:sz w:val="22"/>
        </w:rPr>
        <w:t xml:space="preserve"> talks will be resumed without further delay, in a constructive and meaningful way, and will yield positive results;</w:t>
      </w:r>
    </w:p>
    <w:p w:rsidR="00C71FD9" w:rsidRDefault="00C71FD9" w:rsidP="00C71FD9">
      <w:pPr>
        <w:jc w:val="both"/>
        <w:rPr>
          <w:sz w:val="22"/>
        </w:rPr>
      </w:pPr>
    </w:p>
    <w:p w:rsidR="00C71FD9" w:rsidRDefault="00C71FD9" w:rsidP="00C71FD9">
      <w:pPr>
        <w:ind w:firstLine="720"/>
        <w:jc w:val="both"/>
        <w:rPr>
          <w:sz w:val="22"/>
        </w:rPr>
      </w:pPr>
      <w:r>
        <w:rPr>
          <w:b/>
          <w:sz w:val="22"/>
        </w:rPr>
        <w:t xml:space="preserve">Supports </w:t>
      </w:r>
      <w:r>
        <w:rPr>
          <w:sz w:val="22"/>
        </w:rPr>
        <w:t>the principle of equality for the two communities, in a bi-communal federal administration, which will enable them to live in peace, side by side, without the one having the right to oppress or exploit the other;</w:t>
      </w:r>
    </w:p>
    <w:p w:rsidR="00C71FD9" w:rsidRDefault="00C71FD9" w:rsidP="00C71FD9">
      <w:pPr>
        <w:jc w:val="both"/>
        <w:rPr>
          <w:sz w:val="22"/>
        </w:rPr>
      </w:pPr>
    </w:p>
    <w:p w:rsidR="00C71FD9" w:rsidRDefault="00C71FD9" w:rsidP="00C71FD9">
      <w:pPr>
        <w:ind w:firstLine="720"/>
        <w:jc w:val="both"/>
        <w:rPr>
          <w:sz w:val="22"/>
        </w:rPr>
      </w:pPr>
      <w:r>
        <w:rPr>
          <w:b/>
          <w:sz w:val="22"/>
        </w:rPr>
        <w:t xml:space="preserve">Urges </w:t>
      </w:r>
      <w:r>
        <w:rPr>
          <w:sz w:val="22"/>
        </w:rPr>
        <w:t>the Members of the Islamic Conference to take all the necessary measures with a view to further strengthening effective solidarity with the Muslim Turkish Community of Cyprus;</w:t>
      </w:r>
    </w:p>
    <w:p w:rsidR="00C71FD9" w:rsidRDefault="00C71FD9" w:rsidP="00C71FD9">
      <w:pPr>
        <w:jc w:val="both"/>
        <w:rPr>
          <w:sz w:val="22"/>
        </w:rPr>
      </w:pPr>
    </w:p>
    <w:p w:rsidR="00C71FD9" w:rsidRDefault="00C71FD9" w:rsidP="00C71FD9">
      <w:pPr>
        <w:ind w:firstLine="720"/>
        <w:jc w:val="both"/>
        <w:rPr>
          <w:sz w:val="22"/>
        </w:rPr>
      </w:pPr>
      <w:r>
        <w:rPr>
          <w:b/>
          <w:sz w:val="22"/>
        </w:rPr>
        <w:t xml:space="preserve">Invites </w:t>
      </w:r>
      <w:r>
        <w:rPr>
          <w:sz w:val="22"/>
        </w:rPr>
        <w:t xml:space="preserve">the two Communities to accede to a "truce" conducive to the peaceful settlement of the dispute through </w:t>
      </w:r>
      <w:proofErr w:type="spellStart"/>
      <w:r>
        <w:rPr>
          <w:sz w:val="22"/>
        </w:rPr>
        <w:t>intercommunal</w:t>
      </w:r>
      <w:proofErr w:type="spellEnd"/>
      <w:r>
        <w:rPr>
          <w:sz w:val="22"/>
        </w:rPr>
        <w:t xml:space="preserve"> negotiations; and</w:t>
      </w:r>
    </w:p>
    <w:p w:rsidR="00C71FD9" w:rsidRDefault="00C71FD9" w:rsidP="00C71FD9">
      <w:pPr>
        <w:jc w:val="both"/>
        <w:rPr>
          <w:sz w:val="22"/>
        </w:rPr>
      </w:pPr>
    </w:p>
    <w:p w:rsidR="00C71FD9" w:rsidRDefault="00C71FD9" w:rsidP="00C71FD9">
      <w:pPr>
        <w:ind w:firstLine="720"/>
        <w:jc w:val="both"/>
        <w:rPr>
          <w:sz w:val="22"/>
        </w:rPr>
      </w:pPr>
      <w:proofErr w:type="gramStart"/>
      <w:r>
        <w:rPr>
          <w:b/>
          <w:sz w:val="22"/>
        </w:rPr>
        <w:t xml:space="preserve">Calls </w:t>
      </w:r>
      <w:r>
        <w:rPr>
          <w:sz w:val="22"/>
        </w:rPr>
        <w:t>upon the member states of the Islamic Conference to use their good offices and to do everything in their power so as to enable the Muslim Turkish Cypriot Community to benefit from international aid and assistance to revive their economy, hampered by the blockade currently being imposed on them.</w:t>
      </w:r>
      <w:proofErr w:type="gramEnd"/>
    </w:p>
    <w:p w:rsidR="00C71FD9" w:rsidRDefault="00C71FD9" w:rsidP="00C71FD9">
      <w:pPr>
        <w:jc w:val="both"/>
        <w:rPr>
          <w:sz w:val="22"/>
        </w:rPr>
      </w:pPr>
    </w:p>
    <w:p w:rsidR="00487713" w:rsidRDefault="00487713" w:rsidP="00C71FD9"/>
    <w:sectPr w:rsidR="00487713" w:rsidSect="0048771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71FD9"/>
    <w:rsid w:val="00487713"/>
    <w:rsid w:val="00C71FD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FD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1758</Characters>
  <Application>Microsoft Office Word</Application>
  <DocSecurity>0</DocSecurity>
  <Lines>14</Lines>
  <Paragraphs>4</Paragraphs>
  <ScaleCrop>false</ScaleCrop>
  <Company/>
  <LinksUpToDate>false</LinksUpToDate>
  <CharactersWithSpaces>2062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FATMA ARŞEHİT</dc:creator>
  <cp:lastModifiedBy>FATMA ARŞEHİT</cp:lastModifiedBy>
  <cp:revision>1</cp:revision>
  <dcterms:created xsi:type="dcterms:W3CDTF">2014-03-27T10:19:00Z</dcterms:created>
  <dcterms:modified xsi:type="dcterms:W3CDTF">2014-03-27T10:19:00Z</dcterms:modified>
</cp:coreProperties>
</file>